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BB22B8" w14:paraId="5CB502BF" w14:textId="77777777">
        <w:tc>
          <w:tcPr>
            <w:tcW w:w="10768" w:type="dxa"/>
            <w:gridSpan w:val="4"/>
          </w:tcPr>
          <w:p w14:paraId="6BE81CB8" w14:textId="77777777" w:rsidR="00BB22B8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Unità Di Apprendimento N 3 </w:t>
            </w:r>
            <w:proofErr w:type="spellStart"/>
            <w:r>
              <w:rPr>
                <w:rFonts w:ascii="Arial" w:hAnsi="Arial" w:cs="Arial"/>
                <w:b/>
              </w:rPr>
              <w:t>There’s</w:t>
            </w:r>
            <w:proofErr w:type="spellEnd"/>
            <w:r>
              <w:rPr>
                <w:rFonts w:ascii="Arial" w:hAnsi="Arial" w:cs="Arial"/>
                <w:b/>
              </w:rPr>
              <w:t xml:space="preserve"> a mouse!</w:t>
            </w:r>
          </w:p>
          <w:p w14:paraId="42A2A07A" w14:textId="77777777" w:rsidR="00BB22B8" w:rsidRDefault="0000000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Discipline Coinvolte</w:t>
            </w:r>
            <w:r>
              <w:rPr>
                <w:rFonts w:ascii="Arial" w:hAnsi="Arial" w:cs="Arial"/>
              </w:rPr>
              <w:t>: Inglese</w:t>
            </w:r>
          </w:p>
          <w:p w14:paraId="73F335DE" w14:textId="77777777" w:rsidR="00BB22B8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Collegamenti Interdisciplinari: </w:t>
            </w:r>
            <w:r>
              <w:rPr>
                <w:rFonts w:ascii="Arial" w:hAnsi="Arial" w:cs="Arial"/>
                <w:sz w:val="20"/>
                <w:szCs w:val="20"/>
              </w:rPr>
              <w:t>ITALIANO, FRANCESE, GEOGRAFIA, SCIENZE</w:t>
            </w:r>
          </w:p>
          <w:p w14:paraId="546685C6" w14:textId="2BC825F4" w:rsidR="00BB22B8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Classi Coinvolte: Secondaria di Primo grado classe1 .</w:t>
            </w:r>
          </w:p>
          <w:p w14:paraId="7C26EE25" w14:textId="77777777" w:rsidR="00BB22B8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Tempo Di Svolgimento: Novembre</w:t>
            </w:r>
          </w:p>
        </w:tc>
        <w:tc>
          <w:tcPr>
            <w:tcW w:w="1843" w:type="dxa"/>
            <w:vMerge w:val="restart"/>
          </w:tcPr>
          <w:p w14:paraId="7C8AECE3" w14:textId="77777777" w:rsidR="00BB22B8" w:rsidRDefault="00000000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Profilo Di Competenze</w:t>
            </w:r>
          </w:p>
          <w:p w14:paraId="78AEAC95" w14:textId="77777777" w:rsidR="00BB22B8" w:rsidRDefault="00000000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L’alunno comprende  i punti essenziali di messaggi in lingua standard su argomenti familiari o di studio che affronta normalmente a scuola e nel tempo libero</w:t>
            </w:r>
          </w:p>
          <w:p w14:paraId="601FD487" w14:textId="77777777" w:rsidR="00BB22B8" w:rsidRDefault="00000000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Interagisce con uno o più interlocutori in contesti familiari e su argomenti noti</w:t>
            </w:r>
          </w:p>
          <w:p w14:paraId="40291762" w14:textId="77777777" w:rsidR="00BB22B8" w:rsidRDefault="00000000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Descrive oralmente situazioni, racconta avvenimenti ed esperienze personali.</w:t>
            </w:r>
          </w:p>
          <w:p w14:paraId="0372EA5D" w14:textId="77777777" w:rsidR="00BB22B8" w:rsidRDefault="00000000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Scrive semplici resoconti e compone brevi testi o messaggi rivolti a coetanei e familiari.</w:t>
            </w:r>
          </w:p>
          <w:p w14:paraId="6A95AA81" w14:textId="77777777" w:rsidR="00BB22B8" w:rsidRDefault="00000000">
            <w:pPr>
              <w:rPr>
                <w:rFonts w:ascii="Arial" w:eastAsia="Times New Roman" w:hAnsi="Arial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Legge semplici  testi  e ne coglie  informazioni globali e specifiche</w:t>
            </w:r>
          </w:p>
          <w:p w14:paraId="0ABB03F6" w14:textId="77777777" w:rsidR="00BB22B8" w:rsidRDefault="00BB22B8">
            <w:pPr>
              <w:spacing w:line="240" w:lineRule="auto"/>
              <w:jc w:val="both"/>
              <w:rPr>
                <w:rFonts w:ascii="Arial" w:eastAsia="Times New Roman" w:hAnsi="Arial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14:paraId="4393B9D3" w14:textId="77777777" w:rsidR="00BB22B8" w:rsidRDefault="00000000">
            <w:pPr>
              <w:spacing w:after="0"/>
              <w:jc w:val="both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lastRenderedPageBreak/>
              <w:t>Competenze Chiave Europee:</w:t>
            </w:r>
          </w:p>
          <w:p w14:paraId="154CBC1B" w14:textId="77777777" w:rsidR="00BB22B8" w:rsidRDefault="00000000">
            <w:pPr>
              <w:pStyle w:val="Corpotesto"/>
              <w:spacing w:after="0"/>
              <w:jc w:val="both"/>
              <w:rPr>
                <w:rFonts w:ascii="Arial" w:hAnsi="Arial" w:cs="Arial"/>
                <w:b/>
                <w:color w:val="222222"/>
              </w:rPr>
            </w:pPr>
            <w:r>
              <w:rPr>
                <w:rFonts w:ascii="Arial" w:eastAsia="Times New Roman" w:hAnsi="Arial" w:cs="Arial"/>
                <w:color w:val="2B2B2B"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iCs/>
                <w:color w:val="2B2B2B"/>
                <w:lang w:eastAsia="it-IT"/>
              </w:rPr>
              <w:t>Competenza alfabetica funzionale;</w:t>
            </w:r>
          </w:p>
          <w:p w14:paraId="3BD9133A" w14:textId="77777777" w:rsidR="00BB22B8" w:rsidRDefault="00000000">
            <w:pPr>
              <w:pStyle w:val="Corpotesto"/>
              <w:numPr>
                <w:ilvl w:val="0"/>
                <w:numId w:val="2"/>
              </w:numPr>
              <w:spacing w:after="40"/>
              <w:rPr>
                <w:rFonts w:ascii="Arial" w:hAnsi="Arial" w:cs="Arial"/>
                <w:b/>
                <w:color w:val="222222"/>
              </w:rPr>
            </w:pPr>
            <w:r>
              <w:rPr>
                <w:rFonts w:ascii="Arial" w:hAnsi="Arial" w:cs="Arial"/>
                <w:b/>
                <w:color w:val="222222"/>
              </w:rPr>
              <w:t xml:space="preserve">competenza </w:t>
            </w:r>
            <w:r>
              <w:rPr>
                <w:rFonts w:ascii="Arial" w:hAnsi="Arial" w:cs="Arial"/>
                <w:color w:val="222222"/>
              </w:rPr>
              <w:t>multilinguistica;</w:t>
            </w:r>
          </w:p>
          <w:p w14:paraId="11C3737C" w14:textId="77777777" w:rsidR="00BB22B8" w:rsidRDefault="00000000">
            <w:pPr>
              <w:pStyle w:val="Corpotesto"/>
              <w:numPr>
                <w:ilvl w:val="0"/>
                <w:numId w:val="2"/>
              </w:numPr>
              <w:spacing w:after="40"/>
              <w:rPr>
                <w:rFonts w:ascii="Arial" w:hAnsi="Arial" w:cs="Arial"/>
                <w:b/>
                <w:color w:val="222222"/>
              </w:rPr>
            </w:pPr>
            <w:r>
              <w:rPr>
                <w:rFonts w:ascii="Arial" w:hAnsi="Arial" w:cs="Arial"/>
                <w:b/>
                <w:color w:val="222222"/>
              </w:rPr>
              <w:t xml:space="preserve">competenza </w:t>
            </w:r>
            <w:r>
              <w:rPr>
                <w:rFonts w:ascii="Arial" w:hAnsi="Arial" w:cs="Arial"/>
                <w:color w:val="222222"/>
              </w:rPr>
              <w:t>digitale;</w:t>
            </w:r>
          </w:p>
          <w:p w14:paraId="1232269B" w14:textId="77777777" w:rsidR="00BB22B8" w:rsidRDefault="00000000">
            <w:pPr>
              <w:pStyle w:val="Corpotesto"/>
              <w:numPr>
                <w:ilvl w:val="0"/>
                <w:numId w:val="2"/>
              </w:numPr>
              <w:spacing w:after="40"/>
              <w:rPr>
                <w:rFonts w:ascii="Arial" w:hAnsi="Arial" w:cs="Arial"/>
                <w:b/>
                <w:color w:val="222222"/>
              </w:rPr>
            </w:pPr>
            <w:r>
              <w:rPr>
                <w:rFonts w:ascii="Arial" w:hAnsi="Arial" w:cs="Arial"/>
                <w:b/>
                <w:color w:val="222222"/>
              </w:rPr>
              <w:t xml:space="preserve">competenza </w:t>
            </w:r>
            <w:r>
              <w:rPr>
                <w:rFonts w:ascii="Arial" w:hAnsi="Arial" w:cs="Arial"/>
                <w:color w:val="222222"/>
              </w:rPr>
              <w:t>personale, sociale e capacità di imparare ad imparare;</w:t>
            </w:r>
          </w:p>
          <w:p w14:paraId="28FFB185" w14:textId="77777777" w:rsidR="00BB22B8" w:rsidRDefault="00000000">
            <w:pPr>
              <w:pStyle w:val="Corpotesto"/>
              <w:numPr>
                <w:ilvl w:val="0"/>
                <w:numId w:val="2"/>
              </w:numPr>
              <w:spacing w:after="40"/>
              <w:rPr>
                <w:rFonts w:ascii="Arial" w:hAnsi="Arial" w:cs="Arial"/>
                <w:b/>
                <w:color w:val="222222"/>
              </w:rPr>
            </w:pPr>
            <w:r>
              <w:rPr>
                <w:rFonts w:ascii="Arial" w:hAnsi="Arial" w:cs="Arial"/>
                <w:b/>
                <w:color w:val="222222"/>
              </w:rPr>
              <w:t xml:space="preserve">competenza </w:t>
            </w:r>
            <w:r>
              <w:rPr>
                <w:rFonts w:ascii="Arial" w:hAnsi="Arial" w:cs="Arial"/>
                <w:color w:val="222222"/>
              </w:rPr>
              <w:t>sociale e civica in materia di cittadinanza;</w:t>
            </w:r>
          </w:p>
          <w:p w14:paraId="744A1168" w14:textId="77777777" w:rsidR="00BB22B8" w:rsidRDefault="00000000">
            <w:pPr>
              <w:pStyle w:val="Corpotesto"/>
              <w:numPr>
                <w:ilvl w:val="0"/>
                <w:numId w:val="2"/>
              </w:numPr>
              <w:spacing w:after="40"/>
              <w:rPr>
                <w:rFonts w:ascii="Arial" w:eastAsia="Times New Roman" w:hAnsi="Arial" w:cs="Arial"/>
                <w:b/>
                <w:iCs/>
                <w:color w:val="2B2B2B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color w:val="222222"/>
              </w:rPr>
              <w:t xml:space="preserve">competenza </w:t>
            </w:r>
            <w:r>
              <w:rPr>
                <w:rFonts w:ascii="Arial" w:hAnsi="Arial" w:cs="Arial"/>
                <w:color w:val="222222"/>
              </w:rPr>
              <w:t>imprenditoriale;</w:t>
            </w:r>
          </w:p>
          <w:p w14:paraId="588AB7AB" w14:textId="77777777" w:rsidR="00BB22B8" w:rsidRDefault="00BB22B8">
            <w:pPr>
              <w:spacing w:line="240" w:lineRule="auto"/>
              <w:rPr>
                <w:rFonts w:ascii="Arial" w:hAnsi="Arial" w:cs="Arial"/>
                <w:b/>
                <w:iCs/>
              </w:rPr>
            </w:pPr>
          </w:p>
        </w:tc>
      </w:tr>
      <w:tr w:rsidR="00BB22B8" w14:paraId="033EF0B1" w14:textId="77777777">
        <w:tc>
          <w:tcPr>
            <w:tcW w:w="10768" w:type="dxa"/>
            <w:gridSpan w:val="4"/>
          </w:tcPr>
          <w:p w14:paraId="27373B3F" w14:textId="77777777" w:rsidR="00BB22B8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Contenuti specifici</w:t>
            </w:r>
          </w:p>
          <w:p w14:paraId="0CE89BE8" w14:textId="77777777" w:rsidR="00BB22B8" w:rsidRDefault="00000000">
            <w:pPr>
              <w:pStyle w:val="Nessunaspaziatura"/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14:paraId="52B1D9B7" w14:textId="77777777" w:rsidR="00BB22B8" w:rsidRDefault="00BB22B8">
            <w:pPr>
              <w:pStyle w:val="Nessunaspaziatura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14:paraId="0BFA116F" w14:textId="77777777" w:rsidR="00BB22B8" w:rsidRDefault="00BB22B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14:paraId="137B7B89" w14:textId="77777777" w:rsidR="00BB22B8" w:rsidRDefault="00BB22B8">
            <w:pPr>
              <w:rPr>
                <w:rFonts w:ascii="Book Antiqua" w:hAnsi="Book Antiqua" w:cs="Arial"/>
              </w:rPr>
            </w:pPr>
          </w:p>
        </w:tc>
      </w:tr>
      <w:tr w:rsidR="00BB22B8" w14:paraId="373F7199" w14:textId="77777777">
        <w:trPr>
          <w:trHeight w:val="2404"/>
        </w:trPr>
        <w:tc>
          <w:tcPr>
            <w:tcW w:w="10768" w:type="dxa"/>
            <w:gridSpan w:val="4"/>
          </w:tcPr>
          <w:p w14:paraId="20A47970" w14:textId="77777777" w:rsidR="00BB22B8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Traguardi di competenza</w:t>
            </w:r>
          </w:p>
          <w:p w14:paraId="60D38DF0" w14:textId="77777777" w:rsidR="00BB22B8" w:rsidRDefault="00000000">
            <w:pPr>
              <w:spacing w:after="0" w:line="100" w:lineRule="atLeast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L’alunno comprende brevi messaggi orali e scritti relativi ad ambiti familiari. </w:t>
            </w:r>
          </w:p>
          <w:p w14:paraId="2EF90F46" w14:textId="77777777" w:rsidR="00BB22B8" w:rsidRDefault="00000000">
            <w:pPr>
              <w:spacing w:after="0" w:line="100" w:lineRule="atLeast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Comunica oralmente in attività che richiedono solo uno scambio di informazioni semplice e diretto su argomenti familiari e abituali. </w:t>
            </w:r>
          </w:p>
          <w:p w14:paraId="23CBB72A" w14:textId="77777777" w:rsidR="00BB22B8" w:rsidRDefault="00000000">
            <w:pPr>
              <w:spacing w:after="0" w:line="100" w:lineRule="atLeast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Descrive oralmente e per iscritto, in modo semplice, aspetti del proprio vissuto e del proprio ambiente. Legge brevi e semplici testi con tecniche adeguate allo scopo. </w:t>
            </w:r>
          </w:p>
          <w:p w14:paraId="593E8BB7" w14:textId="77777777" w:rsidR="00BB22B8" w:rsidRDefault="00000000">
            <w:pPr>
              <w:spacing w:after="0" w:line="100" w:lineRule="atLeast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</w:rPr>
              <w:t xml:space="preserve">Chiede spiegazioni, svolge i compiti secondo le indicazioni date in lingua straniera dall’insegnante. Stabilisce relazioni tra semplici elementi linguistico-comunicativi e culturali propri delle lingue di studio. Confronta i risultati conseguiti in lingue diverse e le strategie utilizzate per imparare. </w:t>
            </w:r>
          </w:p>
          <w:p w14:paraId="4F82D3EE" w14:textId="77777777" w:rsidR="00BB22B8" w:rsidRDefault="00BB22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</w:p>
          <w:p w14:paraId="6909333D" w14:textId="77777777" w:rsidR="00BB22B8" w:rsidRDefault="00BB22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vMerge/>
          </w:tcPr>
          <w:p w14:paraId="20FFACF0" w14:textId="77777777" w:rsidR="00BB22B8" w:rsidRDefault="00BB22B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14:paraId="0B9A3DBF" w14:textId="77777777" w:rsidR="00BB22B8" w:rsidRDefault="00BB22B8">
            <w:pPr>
              <w:rPr>
                <w:rFonts w:ascii="Book Antiqua" w:hAnsi="Book Antiqua" w:cs="Arial"/>
              </w:rPr>
            </w:pPr>
          </w:p>
        </w:tc>
      </w:tr>
      <w:tr w:rsidR="00BB22B8" w14:paraId="30941E6C" w14:textId="77777777">
        <w:tc>
          <w:tcPr>
            <w:tcW w:w="4957" w:type="dxa"/>
          </w:tcPr>
          <w:p w14:paraId="17F5D0AD" w14:textId="77777777" w:rsidR="00BB22B8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Conoscenze</w:t>
            </w:r>
          </w:p>
        </w:tc>
        <w:tc>
          <w:tcPr>
            <w:tcW w:w="5811" w:type="dxa"/>
            <w:gridSpan w:val="3"/>
          </w:tcPr>
          <w:p w14:paraId="4C534B5F" w14:textId="77777777" w:rsidR="00BB22B8" w:rsidRDefault="0000000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Abilità</w:t>
            </w:r>
          </w:p>
        </w:tc>
        <w:tc>
          <w:tcPr>
            <w:tcW w:w="1843" w:type="dxa"/>
            <w:vMerge/>
          </w:tcPr>
          <w:p w14:paraId="327F6324" w14:textId="77777777" w:rsidR="00BB22B8" w:rsidRDefault="00BB22B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14:paraId="5C0B1792" w14:textId="77777777" w:rsidR="00BB22B8" w:rsidRDefault="00BB22B8">
            <w:pPr>
              <w:rPr>
                <w:rFonts w:ascii="Book Antiqua" w:hAnsi="Book Antiqua" w:cs="Arial"/>
              </w:rPr>
            </w:pPr>
          </w:p>
        </w:tc>
      </w:tr>
      <w:tr w:rsidR="00BB22B8" w14:paraId="0962768F" w14:textId="77777777">
        <w:tc>
          <w:tcPr>
            <w:tcW w:w="4957" w:type="dxa"/>
          </w:tcPr>
          <w:p w14:paraId="3D5FDBAB" w14:textId="77777777" w:rsidR="00BB22B8" w:rsidRDefault="00000000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Lessico</w:t>
            </w:r>
          </w:p>
          <w:p w14:paraId="217AFF12" w14:textId="77777777" w:rsidR="00BB22B8" w:rsidRDefault="00000000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  <w:bCs/>
                <w:color w:val="365F91" w:themeColor="accent1" w:themeShade="BF"/>
              </w:rPr>
            </w:pPr>
            <w:r>
              <w:rPr>
                <w:rFonts w:ascii="Arial" w:hAnsi="Arial" w:cs="Arial"/>
                <w:bCs/>
                <w:color w:val="365F91" w:themeColor="accent1" w:themeShade="BF"/>
              </w:rPr>
              <w:t>Le stanze di una casa</w:t>
            </w:r>
          </w:p>
          <w:p w14:paraId="0698281D" w14:textId="77777777" w:rsidR="00BB22B8" w:rsidRDefault="00000000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  <w:bCs/>
                <w:color w:val="365F91" w:themeColor="accent1" w:themeShade="BF"/>
              </w:rPr>
            </w:pPr>
            <w:r>
              <w:rPr>
                <w:rFonts w:ascii="Arial" w:hAnsi="Arial" w:cs="Arial"/>
                <w:bCs/>
                <w:color w:val="365F91" w:themeColor="accent1" w:themeShade="BF"/>
              </w:rPr>
              <w:t>I mobili</w:t>
            </w:r>
          </w:p>
          <w:p w14:paraId="16479A75" w14:textId="77777777" w:rsidR="00BB22B8" w:rsidRDefault="00BB22B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FD3DA4" w14:textId="77777777" w:rsidR="00BB22B8" w:rsidRDefault="00000000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Strutture grammaticali</w:t>
            </w:r>
          </w:p>
          <w:p w14:paraId="35328CD4" w14:textId="77777777" w:rsidR="00BB22B8" w:rsidRDefault="00000000">
            <w:pPr>
              <w:pStyle w:val="Paragrafoelenco"/>
              <w:numPr>
                <w:ilvl w:val="0"/>
                <w:numId w:val="4"/>
              </w:numPr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color w:val="365F91" w:themeColor="accent1" w:themeShade="BF"/>
                <w:u w:val="single"/>
              </w:rPr>
              <w:t>There</w:t>
            </w:r>
            <w:proofErr w:type="spellEnd"/>
            <w:r>
              <w:rPr>
                <w:rFonts w:ascii="Arial" w:hAnsi="Arial" w:cs="Arial"/>
                <w:bCs/>
                <w:color w:val="365F91" w:themeColor="accent1" w:themeShade="BF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365F91" w:themeColor="accent1" w:themeShade="BF"/>
                <w:u w:val="single"/>
              </w:rPr>
              <w:t>is</w:t>
            </w:r>
            <w:proofErr w:type="spellEnd"/>
            <w:r>
              <w:rPr>
                <w:rFonts w:ascii="Arial" w:hAnsi="Arial" w:cs="Arial"/>
                <w:bCs/>
                <w:color w:val="365F91" w:themeColor="accent1" w:themeShade="BF"/>
                <w:u w:val="single"/>
              </w:rPr>
              <w:t xml:space="preserve"> / </w:t>
            </w:r>
            <w:proofErr w:type="spellStart"/>
            <w:r>
              <w:rPr>
                <w:rFonts w:ascii="Arial" w:hAnsi="Arial" w:cs="Arial"/>
                <w:bCs/>
                <w:color w:val="365F91" w:themeColor="accent1" w:themeShade="BF"/>
                <w:u w:val="single"/>
              </w:rPr>
              <w:t>There</w:t>
            </w:r>
            <w:proofErr w:type="spellEnd"/>
            <w:r>
              <w:rPr>
                <w:rFonts w:ascii="Arial" w:hAnsi="Arial" w:cs="Arial"/>
                <w:bCs/>
                <w:color w:val="365F91" w:themeColor="accent1" w:themeShade="BF"/>
                <w:u w:val="single"/>
              </w:rPr>
              <w:t xml:space="preserve"> are</w:t>
            </w:r>
            <w:r>
              <w:rPr>
                <w:rFonts w:ascii="Arial" w:hAnsi="Arial" w:cs="Arial"/>
                <w:bCs/>
              </w:rPr>
              <w:t xml:space="preserve">: </w:t>
            </w:r>
            <w:r>
              <w:rPr>
                <w:rFonts w:ascii="Arial" w:hAnsi="Arial" w:cs="Arial"/>
                <w:bCs/>
                <w:i/>
              </w:rPr>
              <w:t>forma affermativa / forma negativa / forma  interrogativa e risposte brevi</w:t>
            </w:r>
          </w:p>
          <w:p w14:paraId="6F516918" w14:textId="77777777" w:rsidR="00BB22B8" w:rsidRDefault="00000000">
            <w:pPr>
              <w:pStyle w:val="Paragrafoelenco"/>
              <w:numPr>
                <w:ilvl w:val="0"/>
                <w:numId w:val="4"/>
              </w:numPr>
              <w:rPr>
                <w:rFonts w:ascii="Arial" w:hAnsi="Arial" w:cs="Arial"/>
                <w:bCs/>
                <w:color w:val="365F91" w:themeColor="accent1" w:themeShade="BF"/>
              </w:rPr>
            </w:pPr>
            <w:r>
              <w:rPr>
                <w:rFonts w:ascii="Arial" w:hAnsi="Arial" w:cs="Arial"/>
                <w:bCs/>
                <w:color w:val="365F91" w:themeColor="accent1" w:themeShade="BF"/>
              </w:rPr>
              <w:t>Preposizioni di luogo</w:t>
            </w:r>
          </w:p>
          <w:p w14:paraId="2139B3E2" w14:textId="77777777" w:rsidR="00BB22B8" w:rsidRDefault="00000000">
            <w:pPr>
              <w:pStyle w:val="Paragrafoelenco"/>
              <w:numPr>
                <w:ilvl w:val="0"/>
                <w:numId w:val="4"/>
              </w:numPr>
              <w:rPr>
                <w:rFonts w:ascii="Arial" w:hAnsi="Arial" w:cs="Arial"/>
                <w:bCs/>
                <w:color w:val="365F91" w:themeColor="accent1" w:themeShade="BF"/>
              </w:rPr>
            </w:pPr>
            <w:proofErr w:type="spellStart"/>
            <w:r>
              <w:rPr>
                <w:rFonts w:ascii="Arial" w:hAnsi="Arial" w:cs="Arial"/>
                <w:bCs/>
                <w:color w:val="365F91" w:themeColor="accent1" w:themeShade="BF"/>
              </w:rPr>
              <w:t>There</w:t>
            </w:r>
            <w:proofErr w:type="spellEnd"/>
            <w:r>
              <w:rPr>
                <w:rFonts w:ascii="Arial" w:hAnsi="Arial" w:cs="Arial"/>
                <w:bCs/>
                <w:color w:val="365F91" w:themeColor="accent1" w:themeShade="BF"/>
              </w:rPr>
              <w:t xml:space="preserve"> / </w:t>
            </w:r>
            <w:proofErr w:type="spellStart"/>
            <w:r>
              <w:rPr>
                <w:rFonts w:ascii="Arial" w:hAnsi="Arial" w:cs="Arial"/>
                <w:bCs/>
                <w:color w:val="365F91" w:themeColor="accent1" w:themeShade="BF"/>
              </w:rPr>
              <w:t>They’re</w:t>
            </w:r>
            <w:proofErr w:type="spellEnd"/>
            <w:r>
              <w:rPr>
                <w:rFonts w:ascii="Arial" w:hAnsi="Arial" w:cs="Arial"/>
                <w:bCs/>
                <w:color w:val="365F91" w:themeColor="accent1" w:themeShade="BF"/>
              </w:rPr>
              <w:t xml:space="preserve"> / </w:t>
            </w:r>
            <w:proofErr w:type="spellStart"/>
            <w:r>
              <w:rPr>
                <w:rFonts w:ascii="Arial" w:hAnsi="Arial" w:cs="Arial"/>
                <w:bCs/>
                <w:color w:val="365F91" w:themeColor="accent1" w:themeShade="BF"/>
              </w:rPr>
              <w:t>Their</w:t>
            </w:r>
            <w:proofErr w:type="spellEnd"/>
          </w:p>
          <w:p w14:paraId="3DB6A9D0" w14:textId="77777777" w:rsidR="00BB22B8" w:rsidRDefault="00000000">
            <w:pPr>
              <w:pStyle w:val="Paragrafoelenco"/>
              <w:numPr>
                <w:ilvl w:val="0"/>
                <w:numId w:val="4"/>
              </w:numPr>
              <w:rPr>
                <w:rFonts w:ascii="Arial" w:hAnsi="Arial" w:cs="Arial"/>
                <w:bCs/>
                <w:color w:val="365F91" w:themeColor="accent1" w:themeShade="BF"/>
              </w:rPr>
            </w:pPr>
            <w:r>
              <w:rPr>
                <w:rFonts w:ascii="Arial" w:hAnsi="Arial" w:cs="Arial"/>
                <w:bCs/>
                <w:color w:val="365F91" w:themeColor="accent1" w:themeShade="BF"/>
              </w:rPr>
              <w:t xml:space="preserve">Some / </w:t>
            </w:r>
            <w:proofErr w:type="spellStart"/>
            <w:r>
              <w:rPr>
                <w:rFonts w:ascii="Arial" w:hAnsi="Arial" w:cs="Arial"/>
                <w:bCs/>
                <w:color w:val="365F91" w:themeColor="accent1" w:themeShade="BF"/>
              </w:rPr>
              <w:t>Any</w:t>
            </w:r>
            <w:proofErr w:type="spellEnd"/>
          </w:p>
          <w:p w14:paraId="239D59B2" w14:textId="77777777" w:rsidR="00BB22B8" w:rsidRDefault="00BB22B8">
            <w:pPr>
              <w:spacing w:after="0" w:line="240" w:lineRule="auto"/>
              <w:ind w:left="72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686BFED" w14:textId="77777777" w:rsidR="00BB22B8" w:rsidRDefault="00BB22B8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5A7DE520" w14:textId="77777777" w:rsidR="00BB22B8" w:rsidRDefault="00000000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lastRenderedPageBreak/>
              <w:t>Funzioni comunicative</w:t>
            </w:r>
          </w:p>
          <w:p w14:paraId="2ACBEA66" w14:textId="77777777" w:rsidR="00BB22B8" w:rsidRDefault="00000000">
            <w:pPr>
              <w:pStyle w:val="Paragrafoelenco"/>
              <w:numPr>
                <w:ilvl w:val="0"/>
                <w:numId w:val="5"/>
              </w:numPr>
              <w:rPr>
                <w:rFonts w:ascii="Arial" w:hAnsi="Arial" w:cs="Arial"/>
                <w:bCs/>
                <w:color w:val="365F91" w:themeColor="accent1" w:themeShade="BF"/>
              </w:rPr>
            </w:pPr>
            <w:r>
              <w:rPr>
                <w:rFonts w:ascii="Arial" w:hAnsi="Arial" w:cs="Arial"/>
                <w:bCs/>
                <w:color w:val="365F91" w:themeColor="accent1" w:themeShade="BF"/>
              </w:rPr>
              <w:t>Descrivere dove si trovano gli oggetti</w:t>
            </w:r>
          </w:p>
          <w:p w14:paraId="6BEC0280" w14:textId="77777777" w:rsidR="00BB22B8" w:rsidRDefault="00BB22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811" w:type="dxa"/>
            <w:gridSpan w:val="3"/>
          </w:tcPr>
          <w:p w14:paraId="5828D239" w14:textId="77777777" w:rsidR="00BB22B8" w:rsidRDefault="000000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Reading</w:t>
            </w:r>
          </w:p>
          <w:p w14:paraId="3115B9F0" w14:textId="77777777" w:rsidR="00BB22B8" w:rsidRDefault="00000000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Comprendere informazioni su tipologia e struttura interna di varie abitazioni</w:t>
            </w:r>
          </w:p>
          <w:p w14:paraId="298AEEE0" w14:textId="77777777" w:rsidR="00BB22B8" w:rsidRDefault="00BB22B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51FAD42D" w14:textId="77777777" w:rsidR="00BB22B8" w:rsidRDefault="00000000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Listening</w:t>
            </w:r>
            <w:proofErr w:type="spellEnd"/>
          </w:p>
          <w:p w14:paraId="1EAAA328" w14:textId="77777777" w:rsidR="00BB22B8" w:rsidRDefault="00000000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Ricavare le informazioni principali sulle stanze di una casa</w:t>
            </w:r>
          </w:p>
          <w:p w14:paraId="13420316" w14:textId="77777777" w:rsidR="00BB22B8" w:rsidRDefault="00BB22B8">
            <w:pPr>
              <w:pStyle w:val="Paragrafoelenco"/>
              <w:ind w:left="1080"/>
              <w:rPr>
                <w:rFonts w:ascii="Arial" w:hAnsi="Arial" w:cs="Arial"/>
                <w:b/>
              </w:rPr>
            </w:pPr>
          </w:p>
          <w:p w14:paraId="667D1664" w14:textId="77777777" w:rsidR="00BB22B8" w:rsidRDefault="00BB22B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D0EB65" w14:textId="77777777" w:rsidR="00BB22B8" w:rsidRDefault="0000000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Speaking</w:t>
            </w:r>
            <w:proofErr w:type="spellEnd"/>
          </w:p>
          <w:p w14:paraId="54E35F33" w14:textId="77777777" w:rsidR="00BB22B8" w:rsidRDefault="00000000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Parlare della propria casa</w:t>
            </w:r>
          </w:p>
          <w:p w14:paraId="31C81BBE" w14:textId="77777777" w:rsidR="00BB22B8" w:rsidRDefault="00BB22B8">
            <w:pPr>
              <w:rPr>
                <w:rFonts w:ascii="Arial" w:hAnsi="Arial" w:cs="Arial"/>
              </w:rPr>
            </w:pPr>
          </w:p>
          <w:p w14:paraId="64DD174C" w14:textId="77777777" w:rsidR="00BB22B8" w:rsidRDefault="00000000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Descrivere varie tipologie di abitazione in Italia</w:t>
            </w:r>
          </w:p>
          <w:p w14:paraId="10D39F32" w14:textId="77777777" w:rsidR="00BB22B8" w:rsidRDefault="00BB22B8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8EF9D0" w14:textId="77777777" w:rsidR="00BB22B8" w:rsidRDefault="000000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Writing</w:t>
            </w:r>
          </w:p>
          <w:p w14:paraId="05126055" w14:textId="77777777" w:rsidR="00BB22B8" w:rsidRDefault="00BB22B8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  <w:p w14:paraId="2D064019" w14:textId="77777777" w:rsidR="00BB22B8" w:rsidRDefault="00000000">
            <w:pPr>
              <w:pStyle w:val="Paragrafoelenc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Scrivere frasi semplici sulla propria camera/casa </w:t>
            </w:r>
          </w:p>
          <w:p w14:paraId="63D5C0CB" w14:textId="77777777" w:rsidR="00BB22B8" w:rsidRDefault="00000000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Dare informazioni su una casa visitata di recente</w:t>
            </w:r>
          </w:p>
          <w:p w14:paraId="1A52110D" w14:textId="77777777" w:rsidR="00BB22B8" w:rsidRDefault="00BB22B8">
            <w:pPr>
              <w:pStyle w:val="Nessunaspaziatura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14:paraId="5964E960" w14:textId="77777777" w:rsidR="00BB22B8" w:rsidRDefault="00BB22B8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14:paraId="0F59F6EC" w14:textId="77777777" w:rsidR="00BB22B8" w:rsidRDefault="00BB22B8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BB22B8" w14:paraId="53569E26" w14:textId="77777777" w:rsidTr="006D1E53">
        <w:trPr>
          <w:trHeight w:val="5313"/>
        </w:trPr>
        <w:tc>
          <w:tcPr>
            <w:tcW w:w="7508" w:type="dxa"/>
            <w:gridSpan w:val="2"/>
          </w:tcPr>
          <w:p w14:paraId="216AEF9E" w14:textId="77777777" w:rsidR="00BB22B8" w:rsidRDefault="00000000">
            <w:pPr>
              <w:spacing w:after="0"/>
              <w:jc w:val="center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</w:rPr>
              <w:t xml:space="preserve">Gestione Delle Tipologie Di Interazione E Frequenza </w:t>
            </w:r>
          </w:p>
          <w:p w14:paraId="1E77458F" w14:textId="58EC495A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 xml:space="preserve">Lavoro individuale e di gruppo </w:t>
            </w:r>
          </w:p>
          <w:p w14:paraId="60B44B86" w14:textId="77777777" w:rsidR="00BB22B8" w:rsidRPr="006D1E53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val="en-US" w:eastAsia="it-IT"/>
              </w:rPr>
            </w:pPr>
            <w:r w:rsidRPr="006D1E53">
              <w:rPr>
                <w:rFonts w:ascii="Arial" w:eastAsiaTheme="minorHAnsi" w:hAnsi="Arial" w:cs="Arial"/>
                <w:bCs/>
                <w:sz w:val="22"/>
                <w:szCs w:val="22"/>
                <w:lang w:val="en-US" w:eastAsia="it-IT"/>
              </w:rPr>
              <w:t>Cooperative learning e peer education</w:t>
            </w:r>
          </w:p>
          <w:p w14:paraId="7FC245F1" w14:textId="77777777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>Classi aperte</w:t>
            </w:r>
          </w:p>
          <w:p w14:paraId="5B022ED4" w14:textId="77777777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 xml:space="preserve">Conversazioni guidate e non </w:t>
            </w:r>
          </w:p>
          <w:p w14:paraId="7DCB53A7" w14:textId="77777777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>Lezioni frontali e/o interattive</w:t>
            </w:r>
          </w:p>
          <w:p w14:paraId="7C55294C" w14:textId="4BA8F75A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 xml:space="preserve">Spiegazioni </w:t>
            </w:r>
          </w:p>
          <w:p w14:paraId="6A1E3DB8" w14:textId="77777777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proofErr w:type="spellStart"/>
            <w:r>
              <w:rPr>
                <w:rFonts w:ascii="Arial" w:eastAsiaTheme="minorHAnsi" w:hAnsi="Arial" w:cs="Arial"/>
                <w:bCs/>
                <w:sz w:val="22"/>
                <w:szCs w:val="22"/>
                <w:lang w:val="en-US" w:eastAsia="it-IT"/>
              </w:rPr>
              <w:t>Lezioni</w:t>
            </w:r>
            <w:proofErr w:type="spellEnd"/>
            <w:r>
              <w:rPr>
                <w:rFonts w:ascii="Arial" w:eastAsiaTheme="minorHAnsi" w:hAnsi="Arial" w:cs="Arial"/>
                <w:bCs/>
                <w:sz w:val="22"/>
                <w:szCs w:val="22"/>
                <w:lang w:val="en-US" w:eastAsia="it-IT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bCs/>
                <w:sz w:val="22"/>
                <w:szCs w:val="22"/>
                <w:lang w:val="en-US" w:eastAsia="it-IT"/>
              </w:rPr>
              <w:t>registrate</w:t>
            </w:r>
            <w:proofErr w:type="spellEnd"/>
            <w:r>
              <w:rPr>
                <w:rFonts w:ascii="Arial" w:eastAsiaTheme="minorHAnsi" w:hAnsi="Arial" w:cs="Arial"/>
                <w:bCs/>
                <w:sz w:val="22"/>
                <w:szCs w:val="22"/>
                <w:lang w:val="en-US" w:eastAsia="it-IT"/>
              </w:rPr>
              <w:t xml:space="preserve"> dal </w:t>
            </w:r>
            <w:proofErr w:type="spellStart"/>
            <w:r>
              <w:rPr>
                <w:rFonts w:ascii="Arial" w:eastAsiaTheme="minorHAnsi" w:hAnsi="Arial" w:cs="Arial"/>
                <w:bCs/>
                <w:sz w:val="22"/>
                <w:szCs w:val="22"/>
                <w:lang w:val="en-US" w:eastAsia="it-IT"/>
              </w:rPr>
              <w:t>docente</w:t>
            </w:r>
            <w:proofErr w:type="spellEnd"/>
          </w:p>
          <w:p w14:paraId="2532B874" w14:textId="0FF60CAA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 xml:space="preserve">Approfondimento, recupero e potenziamento </w:t>
            </w:r>
          </w:p>
          <w:p w14:paraId="25DAF03E" w14:textId="77777777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>Video lezioni</w:t>
            </w:r>
          </w:p>
          <w:p w14:paraId="5B3F338B" w14:textId="77777777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A93E1B" w14:textId="77777777" w:rsidR="00BB22B8" w:rsidRPr="006D1E53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D1E53">
              <w:rPr>
                <w:rFonts w:ascii="Arial" w:hAnsi="Arial" w:cs="Arial"/>
                <w:b/>
              </w:rPr>
              <w:t>Materiali</w:t>
            </w:r>
          </w:p>
          <w:p w14:paraId="51C046C8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r w:rsidRPr="006D1E53">
              <w:rPr>
                <w:rFonts w:ascii="Arial" w:hAnsi="Arial" w:cs="Arial"/>
                <w:bCs/>
                <w:color w:val="2B2B2B"/>
                <w:lang w:eastAsia="it-IT"/>
              </w:rPr>
              <w:t xml:space="preserve">Libro di testo </w:t>
            </w:r>
          </w:p>
          <w:p w14:paraId="5868509B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r w:rsidRPr="006D1E53">
              <w:rPr>
                <w:rFonts w:ascii="Arial" w:hAnsi="Arial" w:cs="Arial"/>
                <w:bCs/>
                <w:color w:val="2B2B2B"/>
                <w:lang w:eastAsia="it-IT"/>
              </w:rPr>
              <w:t>Schede</w:t>
            </w:r>
          </w:p>
          <w:p w14:paraId="34E91E01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r w:rsidRPr="006D1E53">
              <w:rPr>
                <w:rFonts w:ascii="Arial" w:hAnsi="Arial" w:cs="Arial"/>
                <w:bCs/>
                <w:color w:val="2B2B2B"/>
                <w:lang w:eastAsia="it-IT"/>
              </w:rPr>
              <w:t>Materiali prodotti dall’insegnante</w:t>
            </w:r>
          </w:p>
          <w:p w14:paraId="6E30E214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r w:rsidRPr="006D1E53">
              <w:rPr>
                <w:rFonts w:ascii="Arial" w:hAnsi="Arial" w:cs="Arial"/>
                <w:bCs/>
                <w:color w:val="2B2B2B"/>
                <w:lang w:eastAsia="it-IT"/>
              </w:rPr>
              <w:t xml:space="preserve">Visione di filmati </w:t>
            </w:r>
          </w:p>
          <w:p w14:paraId="645E11AC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r w:rsidRPr="006D1E53">
              <w:rPr>
                <w:rFonts w:ascii="Arial" w:hAnsi="Arial" w:cs="Arial"/>
                <w:bCs/>
                <w:color w:val="2B2B2B"/>
                <w:lang w:eastAsia="it-IT"/>
              </w:rPr>
              <w:t xml:space="preserve">Documentari </w:t>
            </w:r>
          </w:p>
          <w:p w14:paraId="07D8EFCB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r w:rsidRPr="006D1E53">
              <w:rPr>
                <w:rFonts w:ascii="Arial" w:hAnsi="Arial" w:cs="Arial"/>
                <w:bCs/>
                <w:color w:val="2B2B2B"/>
                <w:lang w:eastAsia="it-IT"/>
              </w:rPr>
              <w:t>Lezioni registrate dalla RAI</w:t>
            </w:r>
          </w:p>
          <w:p w14:paraId="2873FF56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proofErr w:type="spellStart"/>
            <w:r w:rsidRPr="006D1E53">
              <w:rPr>
                <w:rFonts w:ascii="Arial" w:hAnsi="Arial" w:cs="Arial"/>
                <w:bCs/>
                <w:color w:val="2B2B2B"/>
                <w:lang w:eastAsia="it-IT"/>
              </w:rPr>
              <w:t>You</w:t>
            </w:r>
            <w:proofErr w:type="spellEnd"/>
            <w:r w:rsidRPr="006D1E53">
              <w:rPr>
                <w:rFonts w:ascii="Arial" w:hAnsi="Arial" w:cs="Arial"/>
                <w:bCs/>
                <w:color w:val="2B2B2B"/>
                <w:lang w:eastAsia="it-IT"/>
              </w:rPr>
              <w:t>-Tube</w:t>
            </w:r>
          </w:p>
          <w:p w14:paraId="05174FC0" w14:textId="77777777" w:rsidR="00BB22B8" w:rsidRPr="006D1E53" w:rsidRDefault="00000000">
            <w:pPr>
              <w:spacing w:after="0" w:line="100" w:lineRule="atLeast"/>
              <w:rPr>
                <w:rFonts w:ascii="Arial" w:eastAsia="Calibri" w:hAnsi="Arial" w:cs="Arial"/>
                <w:bCs/>
                <w:shd w:val="clear" w:color="FFFFFF" w:fill="D9D9D9"/>
                <w:lang w:eastAsia="it-IT"/>
              </w:rPr>
            </w:pPr>
            <w:r w:rsidRPr="006D1E53">
              <w:rPr>
                <w:rFonts w:ascii="Arial" w:eastAsia="Calibri" w:hAnsi="Arial" w:cs="Arial"/>
                <w:bCs/>
                <w:shd w:val="clear" w:color="FFFFFF" w:fill="D9D9D9"/>
                <w:lang w:eastAsia="it-IT"/>
              </w:rPr>
              <w:t>Dizionari online</w:t>
            </w:r>
          </w:p>
          <w:p w14:paraId="6A5B337E" w14:textId="77777777" w:rsidR="00BB22B8" w:rsidRPr="006D1E53" w:rsidRDefault="00000000">
            <w:pPr>
              <w:spacing w:after="0" w:line="100" w:lineRule="atLeast"/>
              <w:rPr>
                <w:rFonts w:ascii="Arial" w:eastAsia="Calibri" w:hAnsi="Arial" w:cs="Arial"/>
                <w:bCs/>
                <w:shd w:val="clear" w:color="FFFFFF" w:fill="D9D9D9"/>
                <w:lang w:eastAsia="it-IT"/>
              </w:rPr>
            </w:pPr>
            <w:r w:rsidRPr="006D1E53">
              <w:rPr>
                <w:rFonts w:ascii="Arial" w:eastAsia="Calibri" w:hAnsi="Arial" w:cs="Arial"/>
                <w:bCs/>
                <w:shd w:val="clear" w:color="FFFFFF" w:fill="D9D9D9"/>
                <w:lang w:eastAsia="it-IT"/>
              </w:rPr>
              <w:t>E-book</w:t>
            </w:r>
          </w:p>
          <w:p w14:paraId="47D35233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r w:rsidRPr="006D1E53">
              <w:rPr>
                <w:rFonts w:ascii="Arial" w:eastAsia="Calibri" w:hAnsi="Arial" w:cs="Arial"/>
                <w:bCs/>
                <w:shd w:val="clear" w:color="FFFFFF" w:fill="D9D9D9"/>
                <w:lang w:eastAsia="it-IT"/>
              </w:rPr>
              <w:t xml:space="preserve">Open </w:t>
            </w:r>
            <w:proofErr w:type="spellStart"/>
            <w:r w:rsidRPr="006D1E53">
              <w:rPr>
                <w:rFonts w:ascii="Arial" w:eastAsia="Calibri" w:hAnsi="Arial" w:cs="Arial"/>
                <w:bCs/>
                <w:shd w:val="clear" w:color="FFFFFF" w:fill="D9D9D9"/>
                <w:lang w:eastAsia="it-IT"/>
              </w:rPr>
              <w:t>contents</w:t>
            </w:r>
            <w:proofErr w:type="spellEnd"/>
            <w:r w:rsidRPr="006D1E53">
              <w:rPr>
                <w:rFonts w:ascii="Arial" w:eastAsia="Calibri" w:hAnsi="Arial" w:cs="Arial"/>
                <w:bCs/>
                <w:shd w:val="clear" w:color="FFFFFF" w:fill="D9D9D9"/>
                <w:lang w:eastAsia="it-IT"/>
              </w:rPr>
              <w:t xml:space="preserve"> su Internet</w:t>
            </w:r>
          </w:p>
        </w:tc>
        <w:tc>
          <w:tcPr>
            <w:tcW w:w="1843" w:type="dxa"/>
          </w:tcPr>
          <w:p w14:paraId="110537CF" w14:textId="77777777" w:rsidR="00BB22B8" w:rsidRPr="006D1E53" w:rsidRDefault="00000000">
            <w:pPr>
              <w:jc w:val="center"/>
              <w:rPr>
                <w:rFonts w:ascii="Book Antiqua" w:hAnsi="Book Antiqua" w:cs="Arial"/>
                <w:bCs/>
              </w:rPr>
            </w:pPr>
            <w:r w:rsidRPr="006D1E53">
              <w:rPr>
                <w:rFonts w:ascii="Book Antiqua" w:hAnsi="Book Antiqua" w:cs="Arial"/>
                <w:bCs/>
              </w:rPr>
              <w:t xml:space="preserve">Compito Di Realtà </w:t>
            </w:r>
          </w:p>
          <w:p w14:paraId="103ACC68" w14:textId="77777777" w:rsidR="00BB22B8" w:rsidRPr="006D1E53" w:rsidRDefault="00000000">
            <w:pPr>
              <w:pStyle w:val="Paragrafoelenco"/>
              <w:ind w:left="0"/>
              <w:jc w:val="both"/>
              <w:rPr>
                <w:rFonts w:ascii="Arial" w:hAnsi="Arial" w:cs="Arial"/>
                <w:bCs/>
              </w:rPr>
            </w:pPr>
            <w:r w:rsidRPr="006D1E53">
              <w:rPr>
                <w:rFonts w:ascii="Arial" w:hAnsi="Arial" w:cs="Arial"/>
                <w:bCs/>
              </w:rPr>
              <w:t xml:space="preserve">Dare informazioni sulla propria casa ad un ragazzo straniero che si vuole ospitare  </w:t>
            </w:r>
          </w:p>
          <w:p w14:paraId="3AC05AD8" w14:textId="77777777" w:rsidR="00BB22B8" w:rsidRPr="006D1E53" w:rsidRDefault="00BB22B8">
            <w:pPr>
              <w:pStyle w:val="Paragrafoelenco"/>
              <w:ind w:left="0"/>
              <w:jc w:val="both"/>
              <w:rPr>
                <w:rFonts w:ascii="Arial" w:hAnsi="Arial" w:cs="Arial"/>
                <w:bCs/>
              </w:rPr>
            </w:pPr>
          </w:p>
          <w:p w14:paraId="0069D8A1" w14:textId="77777777" w:rsidR="00BB22B8" w:rsidRPr="006D1E53" w:rsidRDefault="00000000">
            <w:pPr>
              <w:jc w:val="both"/>
              <w:rPr>
                <w:rFonts w:ascii="Book Antiqua" w:hAnsi="Book Antiqua" w:cs="Arial"/>
                <w:bCs/>
              </w:rPr>
            </w:pPr>
            <w:r w:rsidRPr="006D1E53">
              <w:rPr>
                <w:rFonts w:ascii="Arial" w:hAnsi="Arial" w:cs="Arial"/>
                <w:bCs/>
              </w:rPr>
              <w:t>Completare una tabella sulla propria casa per dare informazioni ad un ragazzo straniero che si vuole ospitare</w:t>
            </w:r>
          </w:p>
          <w:p w14:paraId="77A848E4" w14:textId="77777777" w:rsidR="00BB22B8" w:rsidRPr="006D1E53" w:rsidRDefault="00BB22B8">
            <w:pPr>
              <w:spacing w:line="240" w:lineRule="auto"/>
              <w:rPr>
                <w:rFonts w:ascii="Book Antiqua" w:hAnsi="Book Antiqua" w:cs="Arial"/>
                <w:bCs/>
              </w:rPr>
            </w:pPr>
          </w:p>
        </w:tc>
        <w:tc>
          <w:tcPr>
            <w:tcW w:w="2665" w:type="dxa"/>
          </w:tcPr>
          <w:p w14:paraId="0E0139B6" w14:textId="77777777" w:rsidR="00BB22B8" w:rsidRPr="006D1E53" w:rsidRDefault="00000000">
            <w:pPr>
              <w:spacing w:after="0"/>
              <w:rPr>
                <w:rFonts w:ascii="Book Antiqua" w:hAnsi="Book Antiqua" w:cs="Arial"/>
                <w:b/>
              </w:rPr>
            </w:pPr>
            <w:r w:rsidRPr="006D1E53">
              <w:rPr>
                <w:rFonts w:ascii="Book Antiqua" w:hAnsi="Book Antiqua" w:cs="Arial"/>
                <w:b/>
              </w:rPr>
              <w:t>Verifica /Valutazione</w:t>
            </w:r>
          </w:p>
          <w:p w14:paraId="600FA5C0" w14:textId="06D9E98D" w:rsidR="00BB22B8" w:rsidRPr="006D1E53" w:rsidRDefault="00000000">
            <w:pPr>
              <w:rPr>
                <w:rFonts w:ascii="Book Antiqua" w:hAnsi="Book Antiqua" w:cs="Arial"/>
                <w:b/>
              </w:rPr>
            </w:pPr>
            <w:r w:rsidRPr="006D1E53">
              <w:rPr>
                <w:rFonts w:ascii="Book Antiqua" w:eastAsia="Times New Roman" w:hAnsi="Book Antiqua" w:cs="Arial"/>
                <w:color w:val="2B2B2B"/>
                <w:lang w:eastAsia="it-IT"/>
              </w:rPr>
              <w:t>Colloqui e verifiche orali</w:t>
            </w:r>
            <w:r w:rsidR="006D1E53">
              <w:rPr>
                <w:rFonts w:ascii="Book Antiqua" w:eastAsia="Times New Roman" w:hAnsi="Book Antiqua" w:cs="Arial"/>
                <w:color w:val="2B2B2B"/>
                <w:lang w:eastAsia="it-IT"/>
              </w:rPr>
              <w:t>;</w:t>
            </w:r>
            <w:r w:rsidRPr="006D1E53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test a tempo; verifiche e prove scritte</w:t>
            </w:r>
            <w:r w:rsidR="006D1E53">
              <w:rPr>
                <w:rFonts w:ascii="Book Antiqua" w:eastAsia="Times New Roman" w:hAnsi="Book Antiqua" w:cs="Arial"/>
                <w:color w:val="2B2B2B"/>
                <w:lang w:eastAsia="it-IT"/>
              </w:rPr>
              <w:t>; test su Google moduli</w:t>
            </w:r>
          </w:p>
        </w:tc>
      </w:tr>
      <w:tr w:rsidR="00BB22B8" w14:paraId="0B271CD8" w14:textId="77777777">
        <w:tc>
          <w:tcPr>
            <w:tcW w:w="7650" w:type="dxa"/>
            <w:gridSpan w:val="3"/>
          </w:tcPr>
          <w:p w14:paraId="3CFE0B1F" w14:textId="77777777" w:rsidR="00BB22B8" w:rsidRPr="006D1E53" w:rsidRDefault="0000000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2B2B2B"/>
                <w:lang w:eastAsia="it-IT"/>
              </w:rPr>
            </w:pPr>
            <w:r w:rsidRPr="006D1E53">
              <w:rPr>
                <w:rFonts w:ascii="Arial" w:eastAsia="Times New Roman" w:hAnsi="Arial" w:cs="Arial"/>
                <w:b/>
                <w:bCs/>
                <w:color w:val="2B2B2B"/>
                <w:lang w:eastAsia="it-IT"/>
              </w:rPr>
              <w:t xml:space="preserve">Piattaforme, strumenti, canali di comunicazione utilizzati </w:t>
            </w:r>
          </w:p>
          <w:p w14:paraId="78FD6CA4" w14:textId="4E4B3AE4" w:rsidR="00BB22B8" w:rsidRPr="006D1E53" w:rsidRDefault="00000000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6D1E53">
              <w:rPr>
                <w:rFonts w:ascii="Arial" w:eastAsia="Times New Roman" w:hAnsi="Arial" w:cs="Arial"/>
                <w:color w:val="2B2B2B"/>
                <w:lang w:eastAsia="it-IT"/>
              </w:rPr>
              <w:t>Registro elettronico (Argo), Classi virtuali (G-Suite)</w:t>
            </w:r>
          </w:p>
        </w:tc>
        <w:tc>
          <w:tcPr>
            <w:tcW w:w="7626" w:type="dxa"/>
            <w:gridSpan w:val="3"/>
          </w:tcPr>
          <w:p w14:paraId="2D3DBB40" w14:textId="77777777" w:rsidR="00BB22B8" w:rsidRPr="006D1E53" w:rsidRDefault="00000000">
            <w:pPr>
              <w:spacing w:after="0" w:line="100" w:lineRule="atLeast"/>
              <w:rPr>
                <w:rFonts w:ascii="Arial" w:eastAsia="Calibri" w:hAnsi="Arial" w:cs="Arial"/>
              </w:rPr>
            </w:pPr>
            <w:r w:rsidRPr="006D1E53">
              <w:rPr>
                <w:rFonts w:ascii="Arial" w:eastAsia="Calibri" w:hAnsi="Arial" w:cs="Arial"/>
                <w:b/>
                <w:shd w:val="clear" w:color="auto" w:fill="FFF200"/>
              </w:rPr>
              <w:t>Registro elettronico e/o altri strumenti Argo</w:t>
            </w:r>
          </w:p>
          <w:p w14:paraId="344560D7" w14:textId="77777777" w:rsidR="00BB22B8" w:rsidRPr="006D1E53" w:rsidRDefault="00000000">
            <w:pPr>
              <w:spacing w:after="0" w:line="100" w:lineRule="atLeast"/>
              <w:rPr>
                <w:rFonts w:ascii="Arial" w:eastAsia="Calibri" w:hAnsi="Arial" w:cs="Arial"/>
              </w:rPr>
            </w:pPr>
            <w:r w:rsidRPr="006D1E53">
              <w:rPr>
                <w:rFonts w:ascii="Arial" w:eastAsia="Calibri" w:hAnsi="Arial" w:cs="Arial"/>
              </w:rPr>
              <w:t>- utilizzo giornaliero per la condivisione delle attività</w:t>
            </w:r>
          </w:p>
          <w:p w14:paraId="64A0E2BB" w14:textId="1E8FD53C" w:rsidR="00BB22B8" w:rsidRPr="006D1E53" w:rsidRDefault="00000000">
            <w:pPr>
              <w:spacing w:after="0" w:line="240" w:lineRule="auto"/>
              <w:rPr>
                <w:rFonts w:ascii="Arial" w:hAnsi="Arial" w:cs="Arial"/>
              </w:rPr>
            </w:pPr>
            <w:r w:rsidRPr="006D1E53">
              <w:rPr>
                <w:rFonts w:ascii="Arial" w:eastAsia="Calibri" w:hAnsi="Arial" w:cs="Arial"/>
              </w:rPr>
              <w:t>- mensile o a completamento di attività per quanto attiene la verifica e la valutazione</w:t>
            </w:r>
          </w:p>
        </w:tc>
      </w:tr>
      <w:tr w:rsidR="00BB22B8" w14:paraId="33717BE8" w14:textId="77777777">
        <w:tc>
          <w:tcPr>
            <w:tcW w:w="15276" w:type="dxa"/>
            <w:gridSpan w:val="6"/>
          </w:tcPr>
          <w:p w14:paraId="768A3613" w14:textId="77777777" w:rsidR="00BB22B8" w:rsidRDefault="00000000">
            <w:pPr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Strumenti Dispensativi e Compensativi per </w:t>
            </w:r>
            <w:proofErr w:type="spellStart"/>
            <w:r>
              <w:rPr>
                <w:rFonts w:ascii="Arial" w:hAnsi="Arial" w:cs="Arial"/>
                <w:b/>
              </w:rPr>
              <w:t>Dsa</w:t>
            </w:r>
            <w:proofErr w:type="spellEnd"/>
            <w:r>
              <w:rPr>
                <w:rFonts w:ascii="Arial" w:hAnsi="Arial" w:cs="Arial"/>
                <w:b/>
              </w:rPr>
              <w:t xml:space="preserve"> e </w:t>
            </w:r>
            <w:proofErr w:type="spellStart"/>
            <w:r>
              <w:rPr>
                <w:rFonts w:ascii="Arial" w:hAnsi="Arial" w:cs="Arial"/>
                <w:b/>
              </w:rPr>
              <w:t>Bes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  <w:p w14:paraId="2F496C2B" w14:textId="77777777" w:rsidR="00BB22B8" w:rsidRDefault="0000000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Mappe concettuali, griglie riepilogative, schemi e approfondimenti </w:t>
            </w:r>
          </w:p>
          <w:p w14:paraId="2EC76B70" w14:textId="77777777" w:rsidR="00BB22B8" w:rsidRDefault="0000000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Inoltre 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BB22B8" w14:paraId="521286BA" w14:textId="7777777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B536B" w14:textId="77777777" w:rsidR="00BB22B8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Competenze Specifiche </w:t>
            </w:r>
          </w:p>
          <w:p w14:paraId="7EABE511" w14:textId="77777777" w:rsidR="00BB22B8" w:rsidRDefault="00000000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it-IT"/>
              </w:rPr>
              <w:t>Comprendere semplici informazioni sulla struttura di una casa e i mobili delle varie stanze</w:t>
            </w:r>
          </w:p>
          <w:p w14:paraId="237FBC08" w14:textId="77777777" w:rsidR="00BB22B8" w:rsidRDefault="00000000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it-IT"/>
              </w:rPr>
              <w:t>Interagire oralmente in una discussione che verte sulla struttura di varie tipologie di abitazioni</w:t>
            </w:r>
          </w:p>
          <w:p w14:paraId="765D464F" w14:textId="77777777" w:rsidR="00BB22B8" w:rsidRDefault="00000000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it-IT"/>
              </w:rPr>
              <w:t>Leggere e individuare le principali informazioni in brevi testi riguardanti la descrizione di una struttura abitativa</w:t>
            </w:r>
          </w:p>
          <w:p w14:paraId="735F48DF" w14:textId="77777777" w:rsidR="00BB22B8" w:rsidRDefault="00000000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it-IT"/>
              </w:rPr>
              <w:t>Produrre brevi testi contenenti informazioni su tipologia e struttura interna di un nucleo abitativo</w:t>
            </w:r>
          </w:p>
          <w:p w14:paraId="297B7CBD" w14:textId="77777777" w:rsidR="00BB22B8" w:rsidRDefault="00BB22B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</w:p>
          <w:p w14:paraId="016D1D87" w14:textId="77777777" w:rsidR="00BB22B8" w:rsidRDefault="00BB22B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</w:rPr>
            </w:pPr>
          </w:p>
        </w:tc>
      </w:tr>
      <w:tr w:rsidR="00BB22B8" w14:paraId="1FA29892" w14:textId="7777777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780BD" w14:textId="77777777" w:rsidR="00BB22B8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Valutazione Sommativa e/o Formativa</w:t>
            </w:r>
          </w:p>
        </w:tc>
      </w:tr>
      <w:tr w:rsidR="00BB22B8" w14:paraId="40394B82" w14:textId="7777777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3DE93" w14:textId="77777777" w:rsidR="00BB22B8" w:rsidRDefault="00000000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Modalità </w:t>
            </w:r>
          </w:p>
          <w:p w14:paraId="4B53442A" w14:textId="200D57D1" w:rsidR="00BB22B8" w:rsidRPr="00FF24BC" w:rsidRDefault="00000000" w:rsidP="00FF24BC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14:paraId="546ADB0B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sz w:val="22"/>
                <w:szCs w:val="22"/>
                <w:lang w:eastAsia="it-IT"/>
              </w:rPr>
              <w:t>rispetto dei tempi di consegna;</w:t>
            </w:r>
          </w:p>
          <w:p w14:paraId="22622265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sz w:val="22"/>
                <w:szCs w:val="22"/>
                <w:lang w:eastAsia="it-IT"/>
              </w:rPr>
              <w:t>livello di interazione;</w:t>
            </w:r>
          </w:p>
          <w:p w14:paraId="29CE37A9" w14:textId="2B578922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it-IT"/>
              </w:rPr>
              <w:t xml:space="preserve">colloqui e verifiche orali </w:t>
            </w:r>
          </w:p>
          <w:p w14:paraId="673A265C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14:paraId="3CDE7AB4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it-IT"/>
              </w:rPr>
              <w:t xml:space="preserve">test a tempo (domanda a risposta chiusa, aperta e multipla) </w:t>
            </w:r>
            <w:r>
              <w:rPr>
                <w:rFonts w:ascii="Arial" w:hAnsi="Arial" w:cs="Arial"/>
                <w:sz w:val="22"/>
                <w:szCs w:val="22"/>
                <w:lang w:eastAsia="it-IT"/>
              </w:rPr>
              <w:t>anche attraverso piattaforme e programmi specializzati;</w:t>
            </w:r>
          </w:p>
          <w:p w14:paraId="3E1618B8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it-IT"/>
              </w:rPr>
              <w:t>verifiche, prove scritte e schede preordinate – strutturate- guidate</w:t>
            </w:r>
            <w:r>
              <w:rPr>
                <w:rFonts w:ascii="Arial" w:hAnsi="Arial" w:cs="Arial"/>
                <w:sz w:val="22"/>
                <w:szCs w:val="22"/>
                <w:lang w:eastAsia="it-IT"/>
              </w:rPr>
              <w:t>;</w:t>
            </w:r>
          </w:p>
          <w:p w14:paraId="6CCA4374" w14:textId="1B0BF3BB" w:rsidR="00BB22B8" w:rsidRPr="00FF24BC" w:rsidRDefault="00000000" w:rsidP="00FF24BC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sz w:val="22"/>
                <w:szCs w:val="22"/>
                <w:lang w:eastAsia="it-IT"/>
              </w:rPr>
              <w:t>utilizzo di prove per classi parallele</w:t>
            </w:r>
          </w:p>
          <w:p w14:paraId="268ABC0B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it-IT"/>
              </w:rPr>
              <w:t>regolarità e rispetto</w:t>
            </w:r>
            <w:r>
              <w:rPr>
                <w:rFonts w:ascii="Arial" w:hAnsi="Arial" w:cs="Arial"/>
                <w:sz w:val="22"/>
                <w:szCs w:val="22"/>
                <w:lang w:eastAsia="it-IT"/>
              </w:rPr>
              <w:t> delle scadenze;</w:t>
            </w:r>
          </w:p>
          <w:p w14:paraId="335CB210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color w:val="474747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it-IT"/>
              </w:rPr>
              <w:t>impegno nell’elaborazione e nella rimessa degli elaborati</w:t>
            </w:r>
            <w:r>
              <w:rPr>
                <w:rFonts w:ascii="Arial" w:hAnsi="Arial" w:cs="Arial"/>
                <w:sz w:val="22"/>
                <w:szCs w:val="22"/>
                <w:lang w:eastAsia="it-IT"/>
              </w:rPr>
              <w:t>.</w:t>
            </w:r>
          </w:p>
          <w:p w14:paraId="0627CEE8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color w:val="474747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it-IT"/>
              </w:rPr>
              <w:t>osservazioni dell’insegnante.</w:t>
            </w:r>
          </w:p>
        </w:tc>
      </w:tr>
      <w:tr w:rsidR="00BB22B8" w14:paraId="72B86B79" w14:textId="77777777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2A107" w14:textId="77777777" w:rsidR="00BB22B8" w:rsidRDefault="0000000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Dimensioni</w:t>
            </w:r>
          </w:p>
        </w:tc>
      </w:tr>
      <w:tr w:rsidR="00BB22B8" w14:paraId="58A6B8F6" w14:textId="77777777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7FFEA62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CF7AF5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ACDC2C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8775A8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B95045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4967A5" w14:textId="77777777" w:rsidR="00BB22B8" w:rsidRDefault="00000000">
            <w:pPr>
              <w:pStyle w:val="Titolo7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19F317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8FA481" w14:textId="77777777" w:rsidR="00BB22B8" w:rsidRDefault="00000000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Creatività</w:t>
            </w:r>
          </w:p>
        </w:tc>
      </w:tr>
      <w:tr w:rsidR="00BB22B8" w14:paraId="3E4470C3" w14:textId="77777777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1295E1" w14:textId="77777777" w:rsidR="00BB22B8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8A6A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EEC2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51AE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6BCF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B7BE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E22C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A65EA" w14:textId="77777777" w:rsidR="00BB22B8" w:rsidRDefault="00000000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Spontanea</w:t>
            </w:r>
          </w:p>
        </w:tc>
      </w:tr>
      <w:tr w:rsidR="00BB22B8" w14:paraId="09E85996" w14:textId="77777777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2A6CFDE" w14:textId="77777777" w:rsidR="00BB22B8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15396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07676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65F5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D40B8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8AF14" w14:textId="77777777" w:rsidR="00BB22B8" w:rsidRDefault="00000000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1831B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91C7" w14:textId="77777777" w:rsidR="00BB22B8" w:rsidRDefault="00000000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Generale</w:t>
            </w:r>
          </w:p>
        </w:tc>
      </w:tr>
      <w:tr w:rsidR="00BB22B8" w14:paraId="109AD522" w14:textId="77777777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C17E40" w14:textId="77777777" w:rsidR="00BB22B8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1DE9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96A7B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6CDAC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D02EC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5DD7E" w14:textId="77777777" w:rsidR="00BB22B8" w:rsidRDefault="00000000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F08BC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E598" w14:textId="77777777" w:rsidR="00BB22B8" w:rsidRDefault="00000000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Personale</w:t>
            </w:r>
          </w:p>
        </w:tc>
      </w:tr>
      <w:tr w:rsidR="00BB22B8" w14:paraId="5D888D7E" w14:textId="77777777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EEF35D2" w14:textId="77777777" w:rsidR="00BB22B8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0832B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4E634" w14:textId="77777777" w:rsidR="00BB22B8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5413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6280F" w14:textId="77777777" w:rsidR="00BB22B8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820B" w14:textId="77777777" w:rsidR="00BB22B8" w:rsidRDefault="00000000">
            <w:pPr>
              <w:pStyle w:val="Titolo7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8BB7B" w14:textId="77777777" w:rsidR="00BB22B8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5592" w14:textId="77777777" w:rsidR="00BB22B8" w:rsidRDefault="0000000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Originale</w:t>
            </w:r>
          </w:p>
        </w:tc>
      </w:tr>
    </w:tbl>
    <w:p w14:paraId="5AA8F13D" w14:textId="77777777" w:rsidR="00BB22B8" w:rsidRDefault="00BB22B8">
      <w:pPr>
        <w:rPr>
          <w:rFonts w:ascii="Arial" w:hAnsi="Arial" w:cs="Arial"/>
        </w:rPr>
      </w:pPr>
    </w:p>
    <w:p w14:paraId="1E3BA287" w14:textId="77777777" w:rsidR="00BB22B8" w:rsidRDefault="00BB22B8">
      <w:pPr>
        <w:rPr>
          <w:rFonts w:ascii="Arial" w:hAnsi="Arial" w:cs="Arial"/>
        </w:rPr>
      </w:pPr>
    </w:p>
    <w:sectPr w:rsidR="00BB22B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bullet"/>
      <w:suff w:val="nothing"/>
      <w:lvlText w:val=""/>
      <w:lvlJc w:val="left"/>
      <w:pPr>
        <w:tabs>
          <w:tab w:val="left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left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left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left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left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left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left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left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left" w:pos="6363"/>
        </w:tabs>
        <w:ind w:left="6363" w:hanging="283"/>
      </w:pPr>
      <w:rPr>
        <w:rFonts w:ascii="Symbol" w:hAnsi="Symbol" w:cs="OpenSymbol"/>
      </w:rPr>
    </w:lvl>
  </w:abstractNum>
  <w:abstractNum w:abstractNumId="2" w15:restartNumberingAfterBreak="0">
    <w:nsid w:val="1D075337"/>
    <w:multiLevelType w:val="multilevel"/>
    <w:tmpl w:val="1D075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009BE"/>
    <w:multiLevelType w:val="multilevel"/>
    <w:tmpl w:val="27D009B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B82082"/>
    <w:multiLevelType w:val="multilevel"/>
    <w:tmpl w:val="3CB820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31D1F"/>
    <w:multiLevelType w:val="multilevel"/>
    <w:tmpl w:val="3F431D1F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A4FCD"/>
    <w:multiLevelType w:val="multilevel"/>
    <w:tmpl w:val="545A4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2F69CE"/>
    <w:multiLevelType w:val="multilevel"/>
    <w:tmpl w:val="5E2F69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7B0404"/>
    <w:multiLevelType w:val="multilevel"/>
    <w:tmpl w:val="617B04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127757">
    <w:abstractNumId w:val="0"/>
  </w:num>
  <w:num w:numId="2" w16cid:durableId="232668913">
    <w:abstractNumId w:val="1"/>
  </w:num>
  <w:num w:numId="3" w16cid:durableId="1087923596">
    <w:abstractNumId w:val="7"/>
  </w:num>
  <w:num w:numId="4" w16cid:durableId="757362591">
    <w:abstractNumId w:val="2"/>
  </w:num>
  <w:num w:numId="5" w16cid:durableId="1268463212">
    <w:abstractNumId w:val="6"/>
  </w:num>
  <w:num w:numId="6" w16cid:durableId="357007317">
    <w:abstractNumId w:val="4"/>
  </w:num>
  <w:num w:numId="7" w16cid:durableId="1082995576">
    <w:abstractNumId w:val="8"/>
  </w:num>
  <w:num w:numId="8" w16cid:durableId="765730964">
    <w:abstractNumId w:val="5"/>
  </w:num>
  <w:num w:numId="9" w16cid:durableId="62799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36"/>
    <w:rsid w:val="0001132B"/>
    <w:rsid w:val="00016D40"/>
    <w:rsid w:val="0001743E"/>
    <w:rsid w:val="00075849"/>
    <w:rsid w:val="000C1B1B"/>
    <w:rsid w:val="001078CF"/>
    <w:rsid w:val="001252BE"/>
    <w:rsid w:val="00135963"/>
    <w:rsid w:val="00147AEF"/>
    <w:rsid w:val="001803AF"/>
    <w:rsid w:val="00186FF3"/>
    <w:rsid w:val="0019033C"/>
    <w:rsid w:val="001D1EFF"/>
    <w:rsid w:val="001F4EE0"/>
    <w:rsid w:val="0023260F"/>
    <w:rsid w:val="0026086E"/>
    <w:rsid w:val="002751E4"/>
    <w:rsid w:val="002A6E09"/>
    <w:rsid w:val="002C660D"/>
    <w:rsid w:val="00315B41"/>
    <w:rsid w:val="00374F35"/>
    <w:rsid w:val="00396836"/>
    <w:rsid w:val="003B238D"/>
    <w:rsid w:val="003E1B83"/>
    <w:rsid w:val="003F14DA"/>
    <w:rsid w:val="003F38F4"/>
    <w:rsid w:val="004056EB"/>
    <w:rsid w:val="00431E42"/>
    <w:rsid w:val="0043441C"/>
    <w:rsid w:val="0046646D"/>
    <w:rsid w:val="0047535D"/>
    <w:rsid w:val="00527193"/>
    <w:rsid w:val="00555E16"/>
    <w:rsid w:val="005616D2"/>
    <w:rsid w:val="005D3E99"/>
    <w:rsid w:val="00673FEC"/>
    <w:rsid w:val="006D1E53"/>
    <w:rsid w:val="00706BA6"/>
    <w:rsid w:val="0072171B"/>
    <w:rsid w:val="007E4B54"/>
    <w:rsid w:val="007E6B8A"/>
    <w:rsid w:val="00807F3A"/>
    <w:rsid w:val="008551FB"/>
    <w:rsid w:val="0089305F"/>
    <w:rsid w:val="009001B8"/>
    <w:rsid w:val="00930C22"/>
    <w:rsid w:val="009412B4"/>
    <w:rsid w:val="00985D57"/>
    <w:rsid w:val="00996A4C"/>
    <w:rsid w:val="009E10E8"/>
    <w:rsid w:val="009F6156"/>
    <w:rsid w:val="00A13ADF"/>
    <w:rsid w:val="00A14976"/>
    <w:rsid w:val="00A468A0"/>
    <w:rsid w:val="00A66C42"/>
    <w:rsid w:val="00A871CE"/>
    <w:rsid w:val="00AA19CD"/>
    <w:rsid w:val="00AA346A"/>
    <w:rsid w:val="00B22C45"/>
    <w:rsid w:val="00B43F09"/>
    <w:rsid w:val="00B830F4"/>
    <w:rsid w:val="00B9289C"/>
    <w:rsid w:val="00BB22B8"/>
    <w:rsid w:val="00BC0AEE"/>
    <w:rsid w:val="00C01DA0"/>
    <w:rsid w:val="00C336D0"/>
    <w:rsid w:val="00C66ED7"/>
    <w:rsid w:val="00C704E7"/>
    <w:rsid w:val="00CA5BD1"/>
    <w:rsid w:val="00CF5AA8"/>
    <w:rsid w:val="00D07DD1"/>
    <w:rsid w:val="00D16074"/>
    <w:rsid w:val="00D301AE"/>
    <w:rsid w:val="00D43A20"/>
    <w:rsid w:val="00D83DE8"/>
    <w:rsid w:val="00DD716D"/>
    <w:rsid w:val="00E22227"/>
    <w:rsid w:val="00E857DF"/>
    <w:rsid w:val="00EA5DD2"/>
    <w:rsid w:val="00ED6ED4"/>
    <w:rsid w:val="00F102CB"/>
    <w:rsid w:val="00F15895"/>
    <w:rsid w:val="00F701BF"/>
    <w:rsid w:val="00FD1F2A"/>
    <w:rsid w:val="00FE2C11"/>
    <w:rsid w:val="00FF24BC"/>
    <w:rsid w:val="152F0283"/>
    <w:rsid w:val="19BB3640"/>
    <w:rsid w:val="1A62471B"/>
    <w:rsid w:val="1A77291F"/>
    <w:rsid w:val="25047647"/>
    <w:rsid w:val="265F0929"/>
    <w:rsid w:val="270111F7"/>
    <w:rsid w:val="3D760A2E"/>
    <w:rsid w:val="608F1D36"/>
    <w:rsid w:val="63DB1738"/>
    <w:rsid w:val="6C9C0C45"/>
    <w:rsid w:val="71670C9F"/>
    <w:rsid w:val="72AF1BEE"/>
    <w:rsid w:val="73E03DE6"/>
    <w:rsid w:val="784978D3"/>
    <w:rsid w:val="7D096E62"/>
    <w:rsid w:val="7E8B05D1"/>
    <w:rsid w:val="7FC9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1918A"/>
  <w15:docId w15:val="{E2836275-2EE0-4CCF-B84B-FE49619F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7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7"/>
    <w:pPr>
      <w:spacing w:after="140"/>
    </w:pPr>
  </w:style>
  <w:style w:type="table" w:styleId="Grigliatabella">
    <w:name w:val="Table Grid"/>
    <w:basedOn w:val="Tabellanormale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olo1Carattere">
    <w:name w:val="Titolo 1 Carattere"/>
    <w:basedOn w:val="Carpredefinitoparagrafo"/>
    <w:link w:val="Titolo1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Pr>
      <w:rFonts w:ascii="Tahoma" w:hAnsi="Tahoma" w:cs="Tahoma"/>
      <w:b/>
      <w:sz w:val="14"/>
      <w:lang w:eastAsia="zh-CN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802</Words>
  <Characters>4573</Characters>
  <Application>Microsoft Office Word</Application>
  <DocSecurity>0</DocSecurity>
  <Lines>38</Lines>
  <Paragraphs>10</Paragraphs>
  <ScaleCrop>false</ScaleCrop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anna briguglio</cp:lastModifiedBy>
  <cp:revision>8</cp:revision>
  <cp:lastPrinted>2015-10-23T16:59:00Z</cp:lastPrinted>
  <dcterms:created xsi:type="dcterms:W3CDTF">2020-06-22T08:12:00Z</dcterms:created>
  <dcterms:modified xsi:type="dcterms:W3CDTF">2023-09-19T20:36:00Z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